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DC01C" w14:textId="4157DFAB" w:rsidR="005D4E7D" w:rsidRDefault="005D4E7D" w:rsidP="005D4E7D">
      <w:pPr>
        <w:tabs>
          <w:tab w:val="right" w:pos="9638"/>
        </w:tabs>
        <w:rPr>
          <w:rFonts w:ascii="Arial" w:hAnsi="Arial" w:cs="Arial"/>
          <w:b/>
          <w:bCs/>
          <w:sz w:val="24"/>
          <w:szCs w:val="24"/>
        </w:rPr>
      </w:pPr>
      <w:bookmarkStart w:id="0" w:name="scope"/>
      <w:bookmarkStart w:id="1" w:name="_Toc93073649"/>
      <w:bookmarkStart w:id="2" w:name="_GoBack"/>
      <w:bookmarkEnd w:id="0"/>
      <w:bookmarkEnd w:id="2"/>
      <w:r w:rsidRPr="41FCFC67">
        <w:rPr>
          <w:rFonts w:ascii="Arial" w:hAnsi="Arial" w:cs="Arial"/>
          <w:b/>
          <w:bCs/>
          <w:sz w:val="24"/>
          <w:szCs w:val="24"/>
        </w:rPr>
        <w:t>3GPP SA WG2 Meeting #1</w:t>
      </w:r>
      <w:r w:rsidR="0034209C">
        <w:rPr>
          <w:rFonts w:ascii="Arial" w:hAnsi="Arial" w:cs="Arial"/>
          <w:b/>
          <w:bCs/>
          <w:sz w:val="24"/>
          <w:szCs w:val="24"/>
        </w:rPr>
        <w:t>6</w:t>
      </w:r>
      <w:r w:rsidR="00AA69B8">
        <w:rPr>
          <w:rFonts w:ascii="Arial" w:hAnsi="Arial" w:cs="Arial"/>
          <w:b/>
          <w:bCs/>
          <w:sz w:val="24"/>
          <w:szCs w:val="24"/>
        </w:rPr>
        <w:t>1</w:t>
      </w:r>
      <w:r>
        <w:tab/>
      </w:r>
      <w:r w:rsidRPr="41FCFC67">
        <w:rPr>
          <w:rFonts w:ascii="Arial" w:hAnsi="Arial" w:cs="Arial"/>
          <w:b/>
          <w:bCs/>
          <w:sz w:val="24"/>
          <w:szCs w:val="24"/>
        </w:rPr>
        <w:t>S2-2</w:t>
      </w:r>
      <w:r w:rsidR="000C44EA">
        <w:rPr>
          <w:rFonts w:ascii="Arial" w:hAnsi="Arial" w:cs="Arial"/>
          <w:b/>
          <w:bCs/>
          <w:sz w:val="24"/>
          <w:szCs w:val="24"/>
        </w:rPr>
        <w:t>40</w:t>
      </w:r>
      <w:r w:rsidR="00FE5504">
        <w:rPr>
          <w:rFonts w:ascii="Arial" w:hAnsi="Arial" w:cs="Arial"/>
          <w:b/>
          <w:bCs/>
          <w:sz w:val="24"/>
          <w:szCs w:val="24"/>
          <w:lang w:eastAsia="zh-CN"/>
        </w:rPr>
        <w:t>2881</w:t>
      </w:r>
    </w:p>
    <w:p w14:paraId="091FE08C" w14:textId="29128B97" w:rsidR="005D4E7D" w:rsidRDefault="008D53A6" w:rsidP="005D4E7D">
      <w:pPr>
        <w:pBdr>
          <w:bottom w:val="single" w:sz="6" w:space="0" w:color="auto"/>
        </w:pBdr>
        <w:tabs>
          <w:tab w:val="right" w:pos="9638"/>
        </w:tabs>
        <w:rPr>
          <w:rFonts w:ascii="Arial" w:hAnsi="Arial" w:cs="Arial"/>
          <w:b/>
          <w:sz w:val="24"/>
          <w:szCs w:val="24"/>
        </w:rPr>
      </w:pPr>
      <w:r>
        <w:rPr>
          <w:rFonts w:ascii="Arial" w:hAnsi="Arial" w:cs="Arial"/>
          <w:b/>
          <w:bCs/>
          <w:sz w:val="24"/>
          <w:szCs w:val="24"/>
        </w:rPr>
        <w:t>Athens, Greece, February</w:t>
      </w:r>
      <w:r w:rsidRPr="00E9522F">
        <w:rPr>
          <w:rFonts w:ascii="Arial" w:hAnsi="Arial" w:cs="Arial"/>
          <w:b/>
          <w:bCs/>
          <w:sz w:val="24"/>
          <w:szCs w:val="24"/>
        </w:rPr>
        <w:t xml:space="preserve"> </w:t>
      </w:r>
      <w:r>
        <w:rPr>
          <w:rFonts w:ascii="Arial" w:hAnsi="Arial" w:cs="Arial"/>
          <w:b/>
          <w:bCs/>
          <w:sz w:val="24"/>
          <w:szCs w:val="24"/>
        </w:rPr>
        <w:t>26th</w:t>
      </w:r>
      <w:r w:rsidRPr="00E9522F">
        <w:rPr>
          <w:rFonts w:ascii="Arial" w:hAnsi="Arial" w:cs="Arial"/>
          <w:b/>
          <w:bCs/>
          <w:sz w:val="24"/>
          <w:szCs w:val="24"/>
        </w:rPr>
        <w:t>-</w:t>
      </w:r>
      <w:r>
        <w:rPr>
          <w:rFonts w:ascii="Arial" w:hAnsi="Arial" w:cs="Arial"/>
          <w:b/>
          <w:bCs/>
          <w:sz w:val="24"/>
          <w:szCs w:val="24"/>
        </w:rPr>
        <w:t>March 1st</w:t>
      </w:r>
      <w:r w:rsidRPr="00E9522F">
        <w:rPr>
          <w:rFonts w:ascii="Arial" w:hAnsi="Arial" w:cs="Arial"/>
          <w:b/>
          <w:bCs/>
          <w:sz w:val="24"/>
          <w:szCs w:val="24"/>
        </w:rPr>
        <w:t>, 202</w:t>
      </w:r>
      <w:r>
        <w:rPr>
          <w:rFonts w:ascii="Arial" w:hAnsi="Arial" w:cs="Arial"/>
          <w:b/>
          <w:bCs/>
          <w:sz w:val="24"/>
          <w:szCs w:val="24"/>
        </w:rPr>
        <w:t>4</w:t>
      </w:r>
      <w:r w:rsidRPr="57949D9B">
        <w:rPr>
          <w:rFonts w:ascii="Arial" w:hAnsi="Arial" w:cs="Arial"/>
          <w:b/>
          <w:sz w:val="24"/>
          <w:szCs w:val="24"/>
        </w:rPr>
        <w:t xml:space="preserve">           </w:t>
      </w:r>
      <w:r w:rsidR="005D4E7D" w:rsidRPr="57949D9B">
        <w:rPr>
          <w:rFonts w:ascii="Arial" w:hAnsi="Arial" w:cs="Arial"/>
          <w:b/>
          <w:sz w:val="24"/>
          <w:szCs w:val="24"/>
        </w:rPr>
        <w:t xml:space="preserve">          </w:t>
      </w:r>
      <w:r w:rsidR="005D4E7D">
        <w:tab/>
      </w:r>
    </w:p>
    <w:p w14:paraId="26F5FD54" w14:textId="1493207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AA69B8" w:rsidRPr="00AA69B8">
        <w:rPr>
          <w:rFonts w:ascii="Arial" w:hAnsi="Arial" w:cs="Arial"/>
          <w:b/>
        </w:rPr>
        <w:t>Huawei, HiSilicon</w:t>
      </w:r>
    </w:p>
    <w:p w14:paraId="46044845" w14:textId="0D9566A2" w:rsidR="005D4E7D" w:rsidRDefault="005D4E7D" w:rsidP="005D4E7D">
      <w:pPr>
        <w:ind w:left="2127" w:hanging="2127"/>
        <w:rPr>
          <w:rFonts w:ascii="Arial" w:hAnsi="Arial" w:cs="Arial"/>
          <w:b/>
        </w:rPr>
      </w:pPr>
      <w:r>
        <w:rPr>
          <w:rFonts w:ascii="Arial" w:hAnsi="Arial" w:cs="Arial"/>
          <w:b/>
        </w:rPr>
        <w:t>Title:</w:t>
      </w:r>
      <w:r>
        <w:tab/>
      </w:r>
      <w:r w:rsidR="003F0596" w:rsidRPr="003F0596">
        <w:rPr>
          <w:rFonts w:ascii="Arial" w:hAnsi="Arial" w:cs="Arial"/>
          <w:b/>
        </w:rPr>
        <w:t>KI#1 New Sol: UAV flight planning and monitoring</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74597AA7"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A69B8">
        <w:rPr>
          <w:rFonts w:ascii="Arial" w:hAnsi="Arial" w:cs="Arial"/>
          <w:b/>
        </w:rPr>
        <w:t>10</w:t>
      </w:r>
    </w:p>
    <w:p w14:paraId="141BA426" w14:textId="0DBD901C"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AA69B8" w:rsidRPr="00AA69B8">
        <w:rPr>
          <w:rFonts w:ascii="Arial" w:hAnsi="Arial" w:cs="Arial"/>
          <w:b/>
        </w:rPr>
        <w:t xml:space="preserve"> </w:t>
      </w:r>
      <w:r w:rsidR="00AA69B8">
        <w:rPr>
          <w:rFonts w:ascii="Arial" w:hAnsi="Arial" w:cs="Arial"/>
          <w:b/>
        </w:rPr>
        <w:t>UAS_Ph3</w:t>
      </w:r>
      <w:r w:rsidRPr="0079300F">
        <w:rPr>
          <w:rFonts w:ascii="Arial" w:hAnsi="Arial" w:cs="Arial"/>
          <w:b/>
        </w:rPr>
        <w:t xml:space="preserve"> </w:t>
      </w:r>
      <w:r>
        <w:rPr>
          <w:rFonts w:ascii="Arial" w:hAnsi="Arial" w:cs="Arial"/>
          <w:b/>
        </w:rPr>
        <w:t>/ Rel-19</w:t>
      </w:r>
    </w:p>
    <w:p w14:paraId="03750EDD" w14:textId="1FAA774C"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KI#1</w:t>
      </w:r>
      <w:r w:rsidR="00932D9F" w:rsidDel="0047150E">
        <w:rPr>
          <w:rFonts w:ascii="Arial" w:hAnsi="Arial" w:cs="Arial"/>
          <w:i/>
        </w:rPr>
        <w:t xml:space="preserve"> </w:t>
      </w:r>
      <w:r w:rsidR="00AA69B8">
        <w:rPr>
          <w:rFonts w:ascii="Arial" w:hAnsi="Arial" w:cs="Arial"/>
          <w:i/>
        </w:rPr>
        <w:t xml:space="preserve">of </w:t>
      </w:r>
      <w:r w:rsidR="00AA69B8" w:rsidRPr="00246F02">
        <w:rPr>
          <w:rFonts w:ascii="Arial" w:hAnsi="Arial" w:cs="Arial"/>
          <w:i/>
        </w:rPr>
        <w:t>FS_</w:t>
      </w:r>
      <w:r w:rsidR="00AA69B8">
        <w:rPr>
          <w:rFonts w:ascii="Arial" w:hAnsi="Arial" w:cs="Arial"/>
          <w:i/>
        </w:rPr>
        <w:t>UAS_Ph3.</w:t>
      </w:r>
    </w:p>
    <w:p w14:paraId="3CC7EB95" w14:textId="77777777" w:rsidR="005D4E7D" w:rsidRDefault="005D4E7D" w:rsidP="005D4E7D">
      <w:pPr>
        <w:pStyle w:val="Heading1"/>
      </w:pPr>
      <w:r>
        <w:t>Discussion</w:t>
      </w:r>
    </w:p>
    <w:p w14:paraId="74693F8C" w14:textId="1A8186BB" w:rsidR="00EE6FAD" w:rsidRDefault="00002A38" w:rsidP="00D75D35">
      <w:pPr>
        <w:pStyle w:val="CRCoverPage"/>
        <w:spacing w:after="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he</w:t>
      </w:r>
      <w:r>
        <w:rPr>
          <w:rFonts w:ascii="Times New Roman" w:hAnsi="Times New Roman"/>
          <w:lang w:eastAsia="zh-CN"/>
        </w:rPr>
        <w:t xml:space="preserve"> aim of the key issue #1 is to study whether and how to enhance NEF services to support service exposure and interactions between MNO</w:t>
      </w:r>
      <w:r>
        <w:rPr>
          <w:rFonts w:ascii="Times New Roman" w:hAnsi="Times New Roman" w:hint="eastAsia"/>
          <w:lang w:eastAsia="zh-CN"/>
        </w:rPr>
        <w:t>s</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UTM functions for supporting: pre-mission flight planning and in-mission flight monitoring for UAV</w:t>
      </w:r>
      <w:r>
        <w:rPr>
          <w:rFonts w:ascii="Times New Roman" w:hAnsi="Times New Roman" w:hint="eastAsia"/>
          <w:lang w:eastAsia="zh-CN"/>
        </w:rPr>
        <w:t>s</w:t>
      </w:r>
      <w:r>
        <w:rPr>
          <w:rFonts w:ascii="Times New Roman" w:hAnsi="Times New Roman"/>
          <w:lang w:eastAsia="zh-CN"/>
        </w:rPr>
        <w:t>, C2 communication reliability and the scenario of multiple USS serving the geographical areas corresponding to the UAV flight path</w:t>
      </w:r>
      <w:r>
        <w:rPr>
          <w:rFonts w:ascii="Times New Roman" w:hAnsi="Times New Roman" w:hint="eastAsia"/>
          <w:lang w:eastAsia="zh-CN"/>
        </w:rPr>
        <w:t>.</w:t>
      </w:r>
      <w:r>
        <w:rPr>
          <w:rFonts w:ascii="Times New Roman" w:hAnsi="Times New Roman"/>
          <w:lang w:eastAsia="zh-CN"/>
        </w:rPr>
        <w:t xml:space="preserve"> T</w:t>
      </w:r>
      <w:r>
        <w:rPr>
          <w:rFonts w:ascii="Times New Roman" w:hAnsi="Times New Roman" w:hint="eastAsia"/>
          <w:lang w:eastAsia="zh-CN"/>
        </w:rPr>
        <w:t>his</w:t>
      </w:r>
      <w:r>
        <w:rPr>
          <w:rFonts w:ascii="Times New Roman" w:hAnsi="Times New Roman"/>
          <w:lang w:eastAsia="zh-CN"/>
        </w:rPr>
        <w:t xml:space="preserve"> paper is about the pre-mission flight planning and in-mission flight monitoring for UAV</w:t>
      </w:r>
      <w:r>
        <w:rPr>
          <w:rFonts w:ascii="Times New Roman" w:hAnsi="Times New Roman" w:hint="eastAsia"/>
          <w:lang w:eastAsia="zh-CN"/>
        </w:rPr>
        <w:t>s</w:t>
      </w:r>
      <w:r>
        <w:rPr>
          <w:rFonts w:ascii="Times New Roman" w:hAnsi="Times New Roman"/>
          <w:lang w:eastAsia="zh-CN"/>
        </w:rPr>
        <w:t xml:space="preserve"> and proposes a solution for </w:t>
      </w:r>
      <w:r w:rsidR="004133B0">
        <w:rPr>
          <w:rFonts w:ascii="Times New Roman" w:hAnsi="Times New Roman"/>
          <w:lang w:eastAsia="zh-CN"/>
        </w:rPr>
        <w:t>the referred part</w:t>
      </w:r>
      <w:r>
        <w:rPr>
          <w:rFonts w:ascii="Times New Roman" w:hAnsi="Times New Roman"/>
          <w:lang w:eastAsia="zh-CN"/>
        </w:rPr>
        <w:t xml:space="preserve">. </w:t>
      </w:r>
    </w:p>
    <w:p w14:paraId="393D8511" w14:textId="03175892" w:rsidR="00002A38" w:rsidRDefault="00002A38" w:rsidP="00D75D35">
      <w:pPr>
        <w:pStyle w:val="CRCoverPage"/>
        <w:spacing w:after="0"/>
        <w:rPr>
          <w:rFonts w:ascii="Times New Roman" w:hAnsi="Times New Roman"/>
          <w:lang w:eastAsia="zh-CN"/>
        </w:rPr>
      </w:pPr>
    </w:p>
    <w:p w14:paraId="31AD8972" w14:textId="514DDD84" w:rsidR="00002A38" w:rsidRDefault="00973262" w:rsidP="00D75D35">
      <w:pPr>
        <w:pStyle w:val="CRCoverPage"/>
        <w:spacing w:after="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 xml:space="preserve">AVs </w:t>
      </w:r>
      <w:r>
        <w:rPr>
          <w:rFonts w:ascii="Times New Roman" w:hAnsi="Times New Roman" w:hint="eastAsia"/>
          <w:lang w:eastAsia="zh-CN"/>
        </w:rPr>
        <w:t>flight</w:t>
      </w:r>
      <w:r>
        <w:rPr>
          <w:rFonts w:ascii="Times New Roman" w:hAnsi="Times New Roman"/>
          <w:lang w:eastAsia="zh-CN"/>
        </w:rPr>
        <w:t xml:space="preserve"> planning and monitoring </w:t>
      </w:r>
      <w:r w:rsidR="00235DC2">
        <w:rPr>
          <w:rFonts w:ascii="Times New Roman" w:hAnsi="Times New Roman"/>
          <w:lang w:eastAsia="zh-CN"/>
        </w:rPr>
        <w:t xml:space="preserve">can include the use for the A2X service data delivery in the pre-mission and in-mission flight. As specified in TS 23.256, A2X </w:t>
      </w:r>
      <w:r w:rsidR="00235DC2">
        <w:rPr>
          <w:rFonts w:ascii="Times New Roman" w:hAnsi="Times New Roman" w:hint="eastAsia"/>
          <w:lang w:eastAsia="zh-CN"/>
        </w:rPr>
        <w:t>lever</w:t>
      </w:r>
      <w:r w:rsidR="00235DC2">
        <w:rPr>
          <w:rFonts w:ascii="Times New Roman" w:hAnsi="Times New Roman"/>
          <w:lang w:eastAsia="zh-CN"/>
        </w:rPr>
        <w:t xml:space="preserve">ages 5QI 75 </w:t>
      </w:r>
      <w:r w:rsidR="004133B0">
        <w:rPr>
          <w:rFonts w:ascii="Times New Roman" w:hAnsi="Times New Roman"/>
          <w:lang w:eastAsia="zh-CN"/>
        </w:rPr>
        <w:t xml:space="preserve">originally </w:t>
      </w:r>
      <w:r w:rsidR="00235DC2">
        <w:rPr>
          <w:rFonts w:ascii="Times New Roman" w:hAnsi="Times New Roman"/>
          <w:lang w:eastAsia="zh-CN"/>
        </w:rPr>
        <w:t>defined for V2X to deliver the A2X service data.</w:t>
      </w:r>
      <w:r w:rsidR="004133B0">
        <w:rPr>
          <w:rFonts w:ascii="Times New Roman" w:hAnsi="Times New Roman"/>
          <w:lang w:eastAsia="zh-CN"/>
        </w:rPr>
        <w:t xml:space="preserve"> In the V2X service, notification on Q</w:t>
      </w:r>
      <w:r w:rsidR="004133B0">
        <w:rPr>
          <w:rFonts w:ascii="Times New Roman" w:hAnsi="Times New Roman" w:hint="eastAsia"/>
          <w:lang w:eastAsia="zh-CN"/>
        </w:rPr>
        <w:t>o</w:t>
      </w:r>
      <w:r w:rsidR="004133B0">
        <w:rPr>
          <w:rFonts w:ascii="Times New Roman" w:hAnsi="Times New Roman"/>
          <w:lang w:eastAsia="zh-CN"/>
        </w:rPr>
        <w:t>S Sustainability Analytics to the V2X Application Server has been supported</w:t>
      </w:r>
      <w:r w:rsidR="004144EC">
        <w:rPr>
          <w:rFonts w:ascii="Times New Roman" w:hAnsi="Times New Roman"/>
          <w:lang w:eastAsia="zh-CN"/>
        </w:rPr>
        <w:t xml:space="preserve"> in order to adjust the application behaviour in advance with potential Q</w:t>
      </w:r>
      <w:r w:rsidR="004144EC">
        <w:rPr>
          <w:rFonts w:ascii="Times New Roman" w:hAnsi="Times New Roman" w:hint="eastAsia"/>
          <w:lang w:eastAsia="zh-CN"/>
        </w:rPr>
        <w:t>o</w:t>
      </w:r>
      <w:r w:rsidR="004144EC">
        <w:rPr>
          <w:rFonts w:ascii="Times New Roman" w:hAnsi="Times New Roman"/>
          <w:lang w:eastAsia="zh-CN"/>
        </w:rPr>
        <w:t>S change</w:t>
      </w:r>
      <w:r w:rsidR="004133B0">
        <w:rPr>
          <w:rFonts w:ascii="Times New Roman" w:hAnsi="Times New Roman"/>
          <w:lang w:eastAsia="zh-CN"/>
        </w:rPr>
        <w:t>. This solution allows the notification on Q</w:t>
      </w:r>
      <w:r w:rsidR="004133B0">
        <w:rPr>
          <w:rFonts w:ascii="Times New Roman" w:hAnsi="Times New Roman" w:hint="eastAsia"/>
          <w:lang w:eastAsia="zh-CN"/>
        </w:rPr>
        <w:t>o</w:t>
      </w:r>
      <w:r w:rsidR="004133B0">
        <w:rPr>
          <w:rFonts w:ascii="Times New Roman" w:hAnsi="Times New Roman"/>
          <w:lang w:eastAsia="zh-CN"/>
        </w:rPr>
        <w:t>S sustainability analytics mechanism to be used in A2X communication</w:t>
      </w:r>
      <w:r w:rsidR="004144EC">
        <w:rPr>
          <w:rFonts w:ascii="Times New Roman" w:hAnsi="Times New Roman"/>
          <w:lang w:eastAsia="zh-CN"/>
        </w:rPr>
        <w:t xml:space="preserve"> so that the UTM/USS can receive the notification for potential Q</w:t>
      </w:r>
      <w:r w:rsidR="004144EC">
        <w:rPr>
          <w:rFonts w:ascii="Times New Roman" w:hAnsi="Times New Roman" w:hint="eastAsia"/>
          <w:lang w:eastAsia="zh-CN"/>
        </w:rPr>
        <w:t>o</w:t>
      </w:r>
      <w:r w:rsidR="004144EC">
        <w:rPr>
          <w:rFonts w:ascii="Times New Roman" w:hAnsi="Times New Roman"/>
          <w:lang w:eastAsia="zh-CN"/>
        </w:rPr>
        <w:t>S change and manage pre-mission flight planning and in-mission flight monitoring for UAV</w:t>
      </w:r>
      <w:r w:rsidR="004144EC">
        <w:rPr>
          <w:rFonts w:ascii="Times New Roman" w:hAnsi="Times New Roman" w:hint="eastAsia"/>
          <w:lang w:eastAsia="zh-CN"/>
        </w:rPr>
        <w:t>s</w:t>
      </w:r>
      <w:r w:rsidR="004133B0">
        <w:rPr>
          <w:rFonts w:ascii="Times New Roman" w:hAnsi="Times New Roman"/>
          <w:lang w:eastAsia="zh-CN"/>
        </w:rPr>
        <w:t xml:space="preserve">. </w:t>
      </w:r>
    </w:p>
    <w:p w14:paraId="2968413E" w14:textId="77777777" w:rsidR="00973262" w:rsidRDefault="00973262" w:rsidP="00D75D35">
      <w:pPr>
        <w:pStyle w:val="CRCoverPage"/>
        <w:spacing w:after="0"/>
        <w:rPr>
          <w:rFonts w:ascii="Times New Roman" w:hAnsi="Times New Roman"/>
          <w:lang w:eastAsia="zh-CN"/>
        </w:rPr>
      </w:pPr>
    </w:p>
    <w:p w14:paraId="68CF8A36" w14:textId="264DA960" w:rsidR="004144EC" w:rsidRDefault="004144EC" w:rsidP="004144EC">
      <w:pPr>
        <w:pStyle w:val="CRCoverPage"/>
        <w:spacing w:after="0"/>
        <w:rPr>
          <w:rFonts w:ascii="Times New Roman" w:hAnsi="Times New Roman"/>
          <w:lang w:eastAsia="zh-CN"/>
        </w:rPr>
      </w:pPr>
      <w:r>
        <w:rPr>
          <w:rFonts w:ascii="Times New Roman" w:hAnsi="Times New Roman"/>
          <w:lang w:eastAsia="zh-CN"/>
        </w:rPr>
        <w:t xml:space="preserve">A2X can </w:t>
      </w:r>
      <w:r>
        <w:rPr>
          <w:rFonts w:ascii="Times New Roman" w:hAnsi="Times New Roman" w:hint="eastAsia"/>
          <w:lang w:eastAsia="zh-CN"/>
        </w:rPr>
        <w:t>lever</w:t>
      </w:r>
      <w:r>
        <w:rPr>
          <w:rFonts w:ascii="Times New Roman" w:hAnsi="Times New Roman"/>
          <w:lang w:eastAsia="zh-CN"/>
        </w:rPr>
        <w:t>age what is defined for V2X in clauses 5.4.5.2 in TS 23.287 with t</w:t>
      </w:r>
      <w:r w:rsidR="004133B0">
        <w:rPr>
          <w:rFonts w:ascii="Times New Roman" w:hAnsi="Times New Roman"/>
          <w:lang w:eastAsia="zh-CN"/>
        </w:rPr>
        <w:t xml:space="preserve">he following </w:t>
      </w:r>
      <w:r>
        <w:rPr>
          <w:rFonts w:ascii="Times New Roman" w:hAnsi="Times New Roman"/>
          <w:lang w:eastAsia="zh-CN"/>
        </w:rPr>
        <w:t>differences:</w:t>
      </w:r>
    </w:p>
    <w:p w14:paraId="0C67810C" w14:textId="77777777" w:rsidR="004144EC" w:rsidRDefault="004144EC" w:rsidP="004144EC">
      <w:pPr>
        <w:pStyle w:val="CRCoverPage"/>
        <w:spacing w:after="0"/>
        <w:rPr>
          <w:rFonts w:ascii="Times New Roman" w:hAnsi="Times New Roman"/>
          <w:lang w:eastAsia="zh-CN"/>
        </w:rPr>
      </w:pPr>
    </w:p>
    <w:p w14:paraId="2892A347" w14:textId="7D24E0A9" w:rsidR="004144EC" w:rsidRPr="004144EC" w:rsidRDefault="004144EC" w:rsidP="004144EC">
      <w:pPr>
        <w:pStyle w:val="B1"/>
      </w:pPr>
      <w:r>
        <w:t>-</w:t>
      </w:r>
      <w:r>
        <w:tab/>
        <w:t>V2X is replaced by A2X.</w:t>
      </w:r>
    </w:p>
    <w:p w14:paraId="38B0C50D" w14:textId="17B282B4" w:rsidR="00D75D35" w:rsidRPr="00CB65C2" w:rsidRDefault="004144EC" w:rsidP="004144EC">
      <w:pPr>
        <w:pStyle w:val="B1"/>
        <w:rPr>
          <w:lang w:eastAsia="zh-CN"/>
        </w:rPr>
      </w:pPr>
      <w:r w:rsidRPr="00CB65C2">
        <w:t>-</w:t>
      </w:r>
      <w:r w:rsidRPr="00CB65C2">
        <w:tab/>
        <w:t>if the location information is in a fine granularity as a list of waypoints (expressed as longitude, latitude and height in geographical coordinates)</w:t>
      </w:r>
    </w:p>
    <w:p w14:paraId="5918622A" w14:textId="77777777" w:rsidR="005D4E7D" w:rsidRDefault="005D4E7D" w:rsidP="005D4E7D">
      <w:pPr>
        <w:pStyle w:val="Heading1"/>
      </w:pPr>
      <w:r>
        <w:t>Proposal</w:t>
      </w:r>
    </w:p>
    <w:p w14:paraId="177AD07C" w14:textId="29FA47EB"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#1</w:t>
      </w:r>
      <w:r>
        <w:rPr>
          <w:rStyle w:val="normaltextrun"/>
          <w:color w:val="000000"/>
          <w:shd w:val="clear" w:color="auto" w:fill="FFFFFF"/>
        </w:rPr>
        <w:t xml:space="preserve"> </w:t>
      </w:r>
      <w:r w:rsidR="00AE09FB">
        <w:rPr>
          <w:rStyle w:val="normaltextrun"/>
          <w:color w:val="000000"/>
          <w:shd w:val="clear" w:color="auto" w:fill="FFFFFF"/>
        </w:rPr>
        <w:t xml:space="preserve">in the </w:t>
      </w:r>
      <w:r w:rsidR="00E77001">
        <w:rPr>
          <w:rStyle w:val="normaltextrun"/>
          <w:color w:val="000000"/>
          <w:shd w:val="clear" w:color="auto" w:fill="FFFFFF"/>
        </w:rPr>
        <w:t>UAS</w:t>
      </w:r>
      <w:r w:rsidR="00AE09FB">
        <w:rPr>
          <w:rStyle w:val="normaltextrun"/>
          <w:color w:val="000000"/>
          <w:shd w:val="clear" w:color="auto" w:fill="FFFFFF"/>
        </w:rPr>
        <w:t xml:space="preserve"> Ph</w:t>
      </w:r>
      <w:r w:rsidR="00E77001">
        <w:rPr>
          <w:rStyle w:val="normaltextrun"/>
          <w:color w:val="000000"/>
          <w:shd w:val="clear" w:color="auto" w:fill="FFFFFF"/>
        </w:rPr>
        <w:t>3</w:t>
      </w:r>
      <w:r w:rsidR="00AE09FB">
        <w:rPr>
          <w:rStyle w:val="normaltextrun"/>
          <w:color w:val="000000"/>
          <w:shd w:val="clear" w:color="auto" w:fill="FFFFFF"/>
        </w:rPr>
        <w:t xml:space="preserve"> TR23.700-</w:t>
      </w:r>
      <w:r w:rsidR="00E77001">
        <w:rPr>
          <w:rStyle w:val="normaltextrun"/>
          <w:color w:val="000000"/>
          <w:shd w:val="clear" w:color="auto" w:fill="FFFFFF"/>
        </w:rPr>
        <w:t>59</w:t>
      </w:r>
      <w:r w:rsidR="00AE09FB">
        <w:rPr>
          <w:rStyle w:val="eop"/>
          <w:color w:val="000000"/>
          <w:shd w:val="clear" w:color="auto" w:fill="FFFFFF"/>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6EFACB0A" w:rsidR="0085262D" w:rsidRPr="00822E86" w:rsidRDefault="0085262D" w:rsidP="0085262D">
      <w:pPr>
        <w:pStyle w:val="Heading2"/>
        <w:rPr>
          <w:rFonts w:eastAsia="DengXian"/>
        </w:rPr>
      </w:pPr>
      <w:bookmarkStart w:id="3" w:name="_Toc500949097"/>
      <w:bookmarkStart w:id="4" w:name="_Toc92875660"/>
      <w:bookmarkStart w:id="5" w:name="_Toc93070684"/>
      <w:bookmarkStart w:id="6"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
      <w:bookmarkEnd w:id="4"/>
      <w:bookmarkEnd w:id="5"/>
      <w:bookmarkEnd w:id="6"/>
      <w:r w:rsidR="00E77001" w:rsidRPr="00E77001">
        <w:rPr>
          <w:rFonts w:eastAsia="DengXian"/>
        </w:rPr>
        <w:t>UAV flight planning and monitoring</w:t>
      </w:r>
    </w:p>
    <w:p w14:paraId="759052C7" w14:textId="77777777" w:rsidR="0085262D" w:rsidRPr="00822E86" w:rsidRDefault="0085262D" w:rsidP="0085262D">
      <w:pPr>
        <w:pStyle w:val="Heading3"/>
        <w:rPr>
          <w:rFonts w:eastAsia="DengXian"/>
        </w:rPr>
      </w:pPr>
      <w:bookmarkStart w:id="7" w:name="_Toc500949098"/>
      <w:bookmarkStart w:id="8" w:name="_Toc92875661"/>
      <w:bookmarkStart w:id="9" w:name="_Toc93070685"/>
      <w:bookmarkStart w:id="10"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7"/>
      <w:bookmarkEnd w:id="8"/>
      <w:bookmarkEnd w:id="9"/>
      <w:bookmarkEnd w:id="10"/>
    </w:p>
    <w:p w14:paraId="32FF31E3" w14:textId="07D9993A" w:rsidR="00B55B49" w:rsidRDefault="00900A6F" w:rsidP="0085262D">
      <w:pPr>
        <w:rPr>
          <w:rFonts w:eastAsia="DengXian"/>
          <w:lang w:val="en-US"/>
        </w:rPr>
      </w:pPr>
      <w:bookmarkStart w:id="11" w:name="_Toc500949099"/>
      <w:bookmarkStart w:id="12" w:name="_Toc92875662"/>
      <w:bookmarkStart w:id="13" w:name="_Toc93070686"/>
      <w:r w:rsidRPr="00900A6F">
        <w:rPr>
          <w:rFonts w:eastAsia="DengXian"/>
          <w:lang w:val="en-US"/>
        </w:rPr>
        <w:t xml:space="preserve">This solution </w:t>
      </w:r>
      <w:r w:rsidR="00B55B49">
        <w:rPr>
          <w:rFonts w:eastAsia="DengXian"/>
          <w:lang w:val="en-US"/>
        </w:rPr>
        <w:t>is related to KI</w:t>
      </w:r>
      <w:r w:rsidR="009F0E7B">
        <w:rPr>
          <w:rFonts w:eastAsia="DengXian"/>
          <w:lang w:val="en-US"/>
        </w:rPr>
        <w:t>#1</w:t>
      </w:r>
      <w:r w:rsidR="00B55B49">
        <w:rPr>
          <w:rFonts w:eastAsia="DengXian"/>
          <w:lang w:val="en-US"/>
        </w:rPr>
        <w:t>:</w:t>
      </w:r>
    </w:p>
    <w:p w14:paraId="760724A1" w14:textId="15F8E95C" w:rsidR="00B55B49" w:rsidRPr="009F0E7B" w:rsidRDefault="00B55B49" w:rsidP="009F0E7B">
      <w:pPr>
        <w:pStyle w:val="B1"/>
        <w:rPr>
          <w:lang w:val="en-US"/>
        </w:rPr>
      </w:pPr>
      <w:r>
        <w:rPr>
          <w:lang w:val="en-US"/>
        </w:rPr>
        <w:t>-</w:t>
      </w:r>
      <w:r>
        <w:tab/>
      </w:r>
      <w:r>
        <w:rPr>
          <w:lang w:val="en-US"/>
        </w:rPr>
        <w:t xml:space="preserve">It </w:t>
      </w:r>
      <w:r w:rsidR="00900A6F" w:rsidRPr="00900A6F">
        <w:rPr>
          <w:lang w:val="en-US"/>
        </w:rPr>
        <w:t>addresses Key Issues #</w:t>
      </w:r>
      <w:r w:rsidR="00900A6F">
        <w:rPr>
          <w:lang w:val="en-US"/>
        </w:rPr>
        <w:t>1</w:t>
      </w:r>
      <w:r>
        <w:rPr>
          <w:lang w:val="en-US"/>
        </w:rPr>
        <w:t xml:space="preserve"> since it proposes to enhance </w:t>
      </w:r>
      <w:r w:rsidR="009F0E7B">
        <w:rPr>
          <w:lang w:val="en-US"/>
        </w:rPr>
        <w:t xml:space="preserve">the </w:t>
      </w:r>
      <w:r w:rsidR="009F0E7B">
        <w:rPr>
          <w:lang w:eastAsia="zh-CN"/>
        </w:rPr>
        <w:t>n</w:t>
      </w:r>
      <w:r w:rsidR="009F0E7B" w:rsidRPr="004133B0">
        <w:rPr>
          <w:lang w:eastAsia="zh-CN"/>
        </w:rPr>
        <w:t xml:space="preserve">otification on QoS </w:t>
      </w:r>
      <w:r w:rsidR="009F0E7B">
        <w:rPr>
          <w:lang w:eastAsia="zh-CN"/>
        </w:rPr>
        <w:t>s</w:t>
      </w:r>
      <w:r w:rsidR="009F0E7B" w:rsidRPr="004133B0">
        <w:rPr>
          <w:lang w:eastAsia="zh-CN"/>
        </w:rPr>
        <w:t xml:space="preserve">ustainability </w:t>
      </w:r>
      <w:r w:rsidR="009F0E7B">
        <w:rPr>
          <w:lang w:eastAsia="zh-CN"/>
        </w:rPr>
        <w:t>a</w:t>
      </w:r>
      <w:r w:rsidR="009F0E7B" w:rsidRPr="004133B0">
        <w:rPr>
          <w:lang w:eastAsia="zh-CN"/>
        </w:rPr>
        <w:t xml:space="preserve">nalytics </w:t>
      </w:r>
      <w:r w:rsidR="009F0E7B">
        <w:rPr>
          <w:lang w:eastAsia="zh-CN"/>
        </w:rPr>
        <w:t xml:space="preserve">mechanism </w:t>
      </w:r>
      <w:r w:rsidR="009F0E7B" w:rsidRPr="004133B0">
        <w:rPr>
          <w:lang w:eastAsia="zh-CN"/>
        </w:rPr>
        <w:t xml:space="preserve">to the </w:t>
      </w:r>
      <w:r w:rsidR="009F0E7B">
        <w:rPr>
          <w:lang w:eastAsia="zh-CN"/>
        </w:rPr>
        <w:t>A</w:t>
      </w:r>
      <w:r w:rsidR="009F0E7B" w:rsidRPr="004133B0">
        <w:rPr>
          <w:lang w:eastAsia="zh-CN"/>
        </w:rPr>
        <w:t xml:space="preserve">2X </w:t>
      </w:r>
      <w:r w:rsidR="009F0E7B">
        <w:rPr>
          <w:rFonts w:hint="eastAsia"/>
          <w:lang w:eastAsia="zh-CN"/>
        </w:rPr>
        <w:t>a</w:t>
      </w:r>
      <w:r w:rsidR="009F0E7B" w:rsidRPr="004133B0">
        <w:rPr>
          <w:lang w:eastAsia="zh-CN"/>
        </w:rPr>
        <w:t xml:space="preserve">pplication </w:t>
      </w:r>
      <w:r w:rsidR="009F0E7B">
        <w:rPr>
          <w:lang w:eastAsia="zh-CN"/>
        </w:rPr>
        <w:t>s</w:t>
      </w:r>
      <w:r w:rsidR="009F0E7B" w:rsidRPr="004133B0">
        <w:rPr>
          <w:lang w:eastAsia="zh-CN"/>
        </w:rPr>
        <w:t>erver</w:t>
      </w:r>
      <w:r w:rsidR="00F64A28">
        <w:rPr>
          <w:lang w:eastAsia="zh-CN"/>
        </w:rPr>
        <w:t xml:space="preserve"> for pre-mission flight planning and in-mission flight monitoring</w:t>
      </w:r>
      <w:r w:rsidR="00366727" w:rsidDel="0060699B">
        <w:rPr>
          <w:lang w:val="en-US"/>
        </w:rPr>
        <w:t>.</w:t>
      </w:r>
      <w:r>
        <w:t xml:space="preserve"> </w:t>
      </w:r>
    </w:p>
    <w:p w14:paraId="070B4D92" w14:textId="77777777" w:rsidR="0085262D" w:rsidRPr="00822E86" w:rsidRDefault="0085262D" w:rsidP="0085262D">
      <w:pPr>
        <w:pStyle w:val="Heading3"/>
        <w:rPr>
          <w:rFonts w:eastAsia="DengXian"/>
        </w:rPr>
      </w:pPr>
      <w:bookmarkStart w:id="14"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1"/>
      <w:bookmarkEnd w:id="12"/>
      <w:bookmarkEnd w:id="13"/>
      <w:bookmarkEnd w:id="14"/>
    </w:p>
    <w:p w14:paraId="5CA68FF4" w14:textId="6DE078B0" w:rsidR="00476320" w:rsidRDefault="00476320" w:rsidP="00476320">
      <w:pPr>
        <w:rPr>
          <w:lang w:eastAsia="zh-CN"/>
        </w:rPr>
      </w:pPr>
      <w:bookmarkStart w:id="15" w:name="_Toc500949101"/>
      <w:bookmarkStart w:id="16" w:name="_Toc92875663"/>
      <w:bookmarkStart w:id="17" w:name="_Toc93070687"/>
      <w:r w:rsidRPr="00B26C2A">
        <w:rPr>
          <w:lang w:eastAsia="zh-CN"/>
        </w:rPr>
        <w:t>A</w:t>
      </w:r>
      <w:r w:rsidR="00CB65C2">
        <w:rPr>
          <w:lang w:eastAsia="zh-CN"/>
        </w:rPr>
        <w:t>n</w:t>
      </w:r>
      <w:r w:rsidRPr="00B26C2A">
        <w:rPr>
          <w:lang w:eastAsia="zh-CN"/>
        </w:rPr>
        <w:t xml:space="preserve"> </w:t>
      </w:r>
      <w:r>
        <w:rPr>
          <w:lang w:eastAsia="zh-CN"/>
        </w:rPr>
        <w:t>A</w:t>
      </w:r>
      <w:r w:rsidRPr="00B26C2A">
        <w:rPr>
          <w:lang w:eastAsia="zh-CN"/>
        </w:rPr>
        <w:t xml:space="preserve">2X Application Server may request notifications on QoS Sustainability Analytics </w:t>
      </w:r>
      <w:r w:rsidR="00AE367D">
        <w:rPr>
          <w:rFonts w:hint="eastAsia"/>
          <w:lang w:eastAsia="zh-CN"/>
        </w:rPr>
        <w:t>from</w:t>
      </w:r>
      <w:r w:rsidR="00AE367D">
        <w:rPr>
          <w:lang w:eastAsia="zh-CN"/>
        </w:rPr>
        <w:t xml:space="preserve"> the NEF </w:t>
      </w:r>
      <w:r w:rsidRPr="00B26C2A">
        <w:rPr>
          <w:lang w:eastAsia="zh-CN"/>
        </w:rPr>
        <w:t xml:space="preserve">for an indicated </w:t>
      </w:r>
      <w:r w:rsidRPr="00B26C2A">
        <w:rPr>
          <w:lang w:eastAsia="ko-KR"/>
        </w:rPr>
        <w:t>geographic area</w:t>
      </w:r>
      <w:r w:rsidRPr="00B26C2A">
        <w:rPr>
          <w:lang w:eastAsia="zh-CN"/>
        </w:rPr>
        <w:t xml:space="preserve"> </w:t>
      </w:r>
      <w:r>
        <w:rPr>
          <w:lang w:eastAsia="zh-CN"/>
        </w:rPr>
        <w:t xml:space="preserve">or a path of interest </w:t>
      </w:r>
      <w:r w:rsidRPr="00B26C2A">
        <w:rPr>
          <w:lang w:eastAsia="zh-CN"/>
        </w:rPr>
        <w:t xml:space="preserve">and </w:t>
      </w:r>
      <w:r>
        <w:rPr>
          <w:lang w:eastAsia="zh-CN"/>
        </w:rPr>
        <w:t xml:space="preserve">a target </w:t>
      </w:r>
      <w:r w:rsidRPr="00B26C2A">
        <w:rPr>
          <w:lang w:eastAsia="zh-CN"/>
        </w:rPr>
        <w:t xml:space="preserve">time interval in order to adjust the application behaviour </w:t>
      </w:r>
      <w:r>
        <w:rPr>
          <w:lang w:eastAsia="zh-CN"/>
        </w:rPr>
        <w:t xml:space="preserve">(e.g., UTM) </w:t>
      </w:r>
      <w:r w:rsidRPr="00B26C2A">
        <w:rPr>
          <w:lang w:eastAsia="zh-CN"/>
        </w:rPr>
        <w:t xml:space="preserve">in advance with potential QoS change. The </w:t>
      </w:r>
      <w:r>
        <w:rPr>
          <w:lang w:eastAsia="zh-CN"/>
        </w:rPr>
        <w:t>A</w:t>
      </w:r>
      <w:r w:rsidRPr="00B26C2A">
        <w:rPr>
          <w:lang w:eastAsia="zh-CN"/>
        </w:rPr>
        <w:t>2X Application Server may also request past statistical information for the purposes of adjustment of the application, how</w:t>
      </w:r>
      <w:r>
        <w:rPr>
          <w:lang w:eastAsia="zh-CN"/>
        </w:rPr>
        <w:t xml:space="preserve"> UTM</w:t>
      </w:r>
      <w:r w:rsidR="004144EC">
        <w:rPr>
          <w:lang w:eastAsia="zh-CN"/>
        </w:rPr>
        <w:t>/USS</w:t>
      </w:r>
      <w:r w:rsidRPr="00B26C2A">
        <w:rPr>
          <w:lang w:eastAsia="zh-CN"/>
        </w:rPr>
        <w:t xml:space="preserve"> makes use of such data is outside of 3GPP scope. </w:t>
      </w:r>
    </w:p>
    <w:p w14:paraId="13DBE2EB" w14:textId="76009F5B" w:rsidR="00AE367D" w:rsidRDefault="00AE367D" w:rsidP="00476320">
      <w:pPr>
        <w:rPr>
          <w:lang w:eastAsia="zh-CN"/>
        </w:rPr>
      </w:pPr>
      <w:r>
        <w:rPr>
          <w:rFonts w:hint="eastAsia"/>
          <w:lang w:eastAsia="zh-CN"/>
        </w:rPr>
        <w:t>The</w:t>
      </w:r>
      <w:r>
        <w:rPr>
          <w:lang w:eastAsia="zh-CN"/>
        </w:rPr>
        <w:t xml:space="preserve"> A2X </w:t>
      </w:r>
      <w:r w:rsidR="009E5857">
        <w:rPr>
          <w:rFonts w:hint="eastAsia"/>
          <w:lang w:eastAsia="zh-CN"/>
        </w:rPr>
        <w:t>application</w:t>
      </w:r>
      <w:r w:rsidR="009E5857">
        <w:rPr>
          <w:lang w:eastAsia="zh-CN"/>
        </w:rPr>
        <w:t xml:space="preserve"> </w:t>
      </w:r>
      <w:r w:rsidR="009E5857">
        <w:rPr>
          <w:rFonts w:hint="eastAsia"/>
          <w:lang w:eastAsia="zh-CN"/>
        </w:rPr>
        <w:t>server</w:t>
      </w:r>
      <w:r w:rsidR="009E5857">
        <w:rPr>
          <w:lang w:eastAsia="zh-CN"/>
        </w:rPr>
        <w:t xml:space="preserve"> can be the service consumer and the request from the A2X </w:t>
      </w:r>
      <w:r w:rsidR="009E5857">
        <w:rPr>
          <w:rFonts w:hint="eastAsia"/>
          <w:lang w:eastAsia="zh-CN"/>
        </w:rPr>
        <w:t>application</w:t>
      </w:r>
      <w:r w:rsidR="009E5857">
        <w:rPr>
          <w:lang w:eastAsia="zh-CN"/>
        </w:rPr>
        <w:t xml:space="preserve"> </w:t>
      </w:r>
      <w:r w:rsidR="009E5857">
        <w:rPr>
          <w:rFonts w:hint="eastAsia"/>
          <w:lang w:eastAsia="zh-CN"/>
        </w:rPr>
        <w:t>server</w:t>
      </w:r>
      <w:r w:rsidR="009E5857">
        <w:rPr>
          <w:lang w:eastAsia="zh-CN"/>
        </w:rPr>
        <w:t xml:space="preserve"> contains the following parameters:</w:t>
      </w:r>
    </w:p>
    <w:p w14:paraId="588A0888" w14:textId="77777777" w:rsidR="009E5857" w:rsidRPr="00B26C2A" w:rsidRDefault="009E5857" w:rsidP="009E5857">
      <w:pPr>
        <w:pStyle w:val="B1"/>
        <w:rPr>
          <w:lang w:eastAsia="zh-CN"/>
        </w:rPr>
      </w:pPr>
      <w:r w:rsidRPr="00B26C2A">
        <w:rPr>
          <w:lang w:eastAsia="zh-CN"/>
        </w:rPr>
        <w:t>-</w:t>
      </w:r>
      <w:r w:rsidRPr="00B26C2A">
        <w:rPr>
          <w:lang w:eastAsia="zh-CN"/>
        </w:rPr>
        <w:tab/>
        <w:t>Analytics ID = "QoS Sustainability";</w:t>
      </w:r>
    </w:p>
    <w:p w14:paraId="42763EF8" w14:textId="77777777" w:rsidR="009E5857" w:rsidRPr="00B26C2A" w:rsidRDefault="009E5857" w:rsidP="009E5857">
      <w:pPr>
        <w:pStyle w:val="B1"/>
        <w:rPr>
          <w:lang w:eastAsia="zh-CN"/>
        </w:rPr>
      </w:pPr>
      <w:r w:rsidRPr="00B26C2A">
        <w:rPr>
          <w:lang w:eastAsia="zh-CN"/>
        </w:rPr>
        <w:t>-</w:t>
      </w:r>
      <w:r w:rsidRPr="00B26C2A">
        <w:rPr>
          <w:lang w:eastAsia="zh-CN"/>
        </w:rPr>
        <w:tab/>
        <w:t>Target of Analytics Reporting: "any UE";</w:t>
      </w:r>
    </w:p>
    <w:p w14:paraId="4D5A89B5" w14:textId="77777777" w:rsidR="009E5857" w:rsidRPr="00B26C2A" w:rsidRDefault="009E5857" w:rsidP="009E5857">
      <w:pPr>
        <w:pStyle w:val="B1"/>
        <w:rPr>
          <w:lang w:eastAsia="zh-CN"/>
        </w:rPr>
      </w:pPr>
      <w:r w:rsidRPr="00B26C2A">
        <w:rPr>
          <w:lang w:eastAsia="zh-CN"/>
        </w:rPr>
        <w:t>-</w:t>
      </w:r>
      <w:r w:rsidRPr="00B26C2A">
        <w:rPr>
          <w:lang w:eastAsia="zh-CN"/>
        </w:rPr>
        <w:tab/>
        <w:t>Analytics Filter Information:</w:t>
      </w:r>
    </w:p>
    <w:p w14:paraId="2561C7E3" w14:textId="77777777" w:rsidR="009E5857" w:rsidRPr="00B26C2A" w:rsidRDefault="009E5857" w:rsidP="009E5857">
      <w:pPr>
        <w:pStyle w:val="B2"/>
      </w:pPr>
      <w:r w:rsidRPr="00B26C2A">
        <w:t>-</w:t>
      </w:r>
      <w:r w:rsidRPr="00B26C2A">
        <w:tab/>
        <w:t>Optional maximum number of objects;</w:t>
      </w:r>
    </w:p>
    <w:p w14:paraId="333E0EDB" w14:textId="77777777" w:rsidR="009E5857" w:rsidRPr="00B26C2A" w:rsidRDefault="009E5857" w:rsidP="009E5857">
      <w:pPr>
        <w:pStyle w:val="B2"/>
      </w:pPr>
      <w:r w:rsidRPr="00B26C2A">
        <w:t>-</w:t>
      </w:r>
      <w:r w:rsidRPr="00B26C2A">
        <w:tab/>
        <w:t>QoS requirements:</w:t>
      </w:r>
    </w:p>
    <w:p w14:paraId="6ECCB4A8" w14:textId="77777777" w:rsidR="009E5857" w:rsidRPr="00B26C2A" w:rsidRDefault="009E5857" w:rsidP="009E5857">
      <w:pPr>
        <w:pStyle w:val="B3"/>
      </w:pPr>
      <w:r w:rsidRPr="00B26C2A">
        <w:t>-</w:t>
      </w:r>
      <w:r w:rsidRPr="00B26C2A">
        <w:tab/>
        <w:t>5QI (standardized or pre-configured), and applicable additional QoS parameters and the corresponding values (conditional, i.e., it is needed for GBR 5QIs to know the GFBR); or</w:t>
      </w:r>
    </w:p>
    <w:p w14:paraId="3E3B8DB6" w14:textId="77777777" w:rsidR="009E5857" w:rsidRPr="00B26C2A" w:rsidRDefault="009E5857" w:rsidP="009E5857">
      <w:pPr>
        <w:pStyle w:val="B3"/>
      </w:pPr>
      <w:r w:rsidRPr="00B26C2A">
        <w:t>-</w:t>
      </w:r>
      <w:r w:rsidRPr="00B26C2A">
        <w:tab/>
        <w:t>the QoS Characteristics attributes including Resource Type, PDB and PER and their values;</w:t>
      </w:r>
    </w:p>
    <w:p w14:paraId="642B815E" w14:textId="0F63CBC5" w:rsidR="009E5857" w:rsidRPr="00B26C2A" w:rsidRDefault="009E5857" w:rsidP="009E5857">
      <w:pPr>
        <w:pStyle w:val="NO"/>
        <w:rPr>
          <w:lang w:eastAsia="zh-CN"/>
        </w:rPr>
      </w:pPr>
      <w:r w:rsidRPr="00B26C2A">
        <w:rPr>
          <w:lang w:eastAsia="zh-CN"/>
        </w:rPr>
        <w:t>NOTE:</w:t>
      </w:r>
      <w:r w:rsidRPr="00B26C2A">
        <w:rPr>
          <w:lang w:eastAsia="zh-CN"/>
        </w:rPr>
        <w:tab/>
      </w:r>
      <w:r w:rsidRPr="00B26C2A">
        <w:t xml:space="preserve">The </w:t>
      </w:r>
      <w:r>
        <w:t>A</w:t>
      </w:r>
      <w:r w:rsidRPr="00B26C2A">
        <w:t xml:space="preserve">2X Application Server could provide the 5QIs as input based on SLA with the operator which authorizes the </w:t>
      </w:r>
      <w:r>
        <w:t>A</w:t>
      </w:r>
      <w:r w:rsidRPr="00B26C2A">
        <w:t>2X Application Server to use certain 5QIs and to use the QoS Sustainability Analytics only for the</w:t>
      </w:r>
      <w:r w:rsidRPr="00B26C2A">
        <w:rPr>
          <w:lang w:eastAsia="zh-CN"/>
        </w:rPr>
        <w:t>m.</w:t>
      </w:r>
    </w:p>
    <w:p w14:paraId="13D8C198" w14:textId="70C66EF6" w:rsidR="009E5857" w:rsidRDefault="009E5857" w:rsidP="009E5857">
      <w:pPr>
        <w:pStyle w:val="B2"/>
      </w:pPr>
      <w:r w:rsidRPr="00B26C2A">
        <w:t>-</w:t>
      </w:r>
      <w:r w:rsidRPr="00B26C2A">
        <w:tab/>
        <w:t>Location information</w:t>
      </w:r>
      <w:r>
        <w:t xml:space="preserve">: </w:t>
      </w:r>
      <w:r w:rsidRPr="009E5857">
        <w:t>An Area of Interest or a path of interest</w:t>
      </w:r>
      <w:r w:rsidRPr="005D2CF1">
        <w:t>. The location information could reflect a list of waypoints</w:t>
      </w:r>
      <w:r>
        <w:t>:</w:t>
      </w:r>
    </w:p>
    <w:p w14:paraId="6334442B" w14:textId="0A532EFD" w:rsidR="009E5857" w:rsidRDefault="009E5857" w:rsidP="009E5857">
      <w:pPr>
        <w:pStyle w:val="B3"/>
      </w:pPr>
      <w:r>
        <w:t>-</w:t>
      </w:r>
      <w:r>
        <w:tab/>
        <w:t xml:space="preserve">if the location information is an Area </w:t>
      </w:r>
      <w:r w:rsidR="00A90FE6">
        <w:t>of</w:t>
      </w:r>
      <w:r>
        <w:t xml:space="preserve"> Interest, the area can be either described in a coarse granularity </w:t>
      </w:r>
      <w:r w:rsidRPr="009E5857">
        <w:t>as list of TAIs or Cell IDs,</w:t>
      </w:r>
      <w:r>
        <w:t xml:space="preserve">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672808C0" w14:textId="2BF8455E" w:rsidR="009E5857" w:rsidRDefault="009E5857" w:rsidP="009E5857">
      <w:pPr>
        <w:pStyle w:val="B3"/>
      </w:pPr>
      <w:r>
        <w:t>-</w:t>
      </w:r>
      <w:r>
        <w:tab/>
        <w:t>if the location information is a path of interest, the area can be either described in a coarse granularity as list of TAIs or Cell IDs, or in a fine granularity as a list of waypoints (</w:t>
      </w:r>
      <w:r w:rsidRPr="009E5857">
        <w:t>expressed as longitude</w:t>
      </w:r>
      <w:r w:rsidR="00A90FE6">
        <w:t xml:space="preserve">, </w:t>
      </w:r>
      <w:r w:rsidRPr="009E5857">
        <w:t xml:space="preserve">latitude </w:t>
      </w:r>
      <w:r w:rsidR="00A90FE6" w:rsidRPr="00A90FE6">
        <w:rPr>
          <w:b/>
        </w:rPr>
        <w:t>and height</w:t>
      </w:r>
      <w:r w:rsidR="00A90FE6">
        <w:t xml:space="preserve"> </w:t>
      </w:r>
      <w:r w:rsidRPr="009E5857">
        <w:t>in geographical coordinates</w:t>
      </w:r>
      <w:r>
        <w:t>) and combined with a radius value, or both (coarse and fine granularity); if both granularities are provided, the NWDAF understands that the path of interest is the intersection between the fine granularity location and the list of TAIs or Cell IDs.</w:t>
      </w:r>
    </w:p>
    <w:p w14:paraId="079BBA53" w14:textId="587DF744" w:rsidR="009E5857" w:rsidRPr="009E5857" w:rsidRDefault="009E5857" w:rsidP="00A90FE6">
      <w:pPr>
        <w:pStyle w:val="B3"/>
      </w:pPr>
      <w:r>
        <w:t>-</w:t>
      </w:r>
      <w:r>
        <w:tab/>
      </w:r>
      <w:r w:rsidRPr="009E5857">
        <w:t>Threshold linear distance:</w:t>
      </w:r>
      <w:r>
        <w:t xml:space="preserve"> The distance travelled by the UE before reporting subsequent location as described in TS 23.273 [39].</w:t>
      </w:r>
    </w:p>
    <w:p w14:paraId="7D87A8B3" w14:textId="48A1E8BA" w:rsidR="009E5857" w:rsidRDefault="009E5857" w:rsidP="009E5857">
      <w:pPr>
        <w:pStyle w:val="B2"/>
      </w:pPr>
      <w:r w:rsidRPr="00B26C2A">
        <w:t>-</w:t>
      </w:r>
      <w:r w:rsidRPr="00B26C2A">
        <w:tab/>
        <w:t xml:space="preserve">S-NSSAI (optional, if available in the </w:t>
      </w:r>
      <w:r w:rsidR="00A90FE6">
        <w:t>A</w:t>
      </w:r>
      <w:r w:rsidRPr="00B26C2A">
        <w:t>2X Application Server).</w:t>
      </w:r>
    </w:p>
    <w:p w14:paraId="77C78F10" w14:textId="77777777" w:rsidR="00FC2179" w:rsidRDefault="00FC2179" w:rsidP="00FC2179">
      <w:pPr>
        <w:pStyle w:val="B1"/>
      </w:pPr>
      <w:r>
        <w:t>-</w:t>
      </w:r>
      <w:r>
        <w:tab/>
        <w:t>Optional UE Device and Context Information: which may contain one or more of the following:</w:t>
      </w:r>
    </w:p>
    <w:p w14:paraId="3DC85C50" w14:textId="77777777" w:rsidR="00FC2179" w:rsidRDefault="00FC2179" w:rsidP="00FC2179">
      <w:pPr>
        <w:pStyle w:val="B2"/>
      </w:pPr>
      <w:r>
        <w:t>-</w:t>
      </w:r>
      <w:r>
        <w:tab/>
        <w:t>Speed range, which is a range of UE speeds for which analytics is requested, where the speed range is indicated as a range of Velocity Estimate, as in clause 6.1.6.2.17 of TS 29.572 [37];</w:t>
      </w:r>
    </w:p>
    <w:p w14:paraId="4A8A3A82" w14:textId="77777777" w:rsidR="00FC2179" w:rsidRDefault="00FC2179" w:rsidP="00FC2179">
      <w:pPr>
        <w:pStyle w:val="B2"/>
      </w:pPr>
      <w:r>
        <w:t>-</w:t>
      </w:r>
      <w:r>
        <w:tab/>
        <w:t>Device information, which may contain one of the following:</w:t>
      </w:r>
    </w:p>
    <w:p w14:paraId="519BBC40" w14:textId="26BC0E03" w:rsidR="00FC2179" w:rsidRPr="00B26C2A" w:rsidRDefault="00FC2179" w:rsidP="00FC2179">
      <w:pPr>
        <w:pStyle w:val="B3"/>
      </w:pPr>
      <w:r>
        <w:t>-</w:t>
      </w:r>
      <w:r>
        <w:tab/>
      </w:r>
      <w:r w:rsidRPr="00FC2179">
        <w:t>List of equipment types</w:t>
      </w:r>
      <w:r>
        <w:t>, according to clause 8.0 of GSMA TS.06 [38].</w:t>
      </w:r>
    </w:p>
    <w:p w14:paraId="585FDBFA" w14:textId="52F4B69C" w:rsidR="009E5857" w:rsidRDefault="009E5857" w:rsidP="009E5857">
      <w:pPr>
        <w:pStyle w:val="B1"/>
      </w:pPr>
      <w:r w:rsidRPr="00B26C2A">
        <w:t>-</w:t>
      </w:r>
      <w:r w:rsidRPr="00B26C2A">
        <w:tab/>
        <w:t>Analytics target period</w:t>
      </w:r>
      <w:r w:rsidR="00A90FE6">
        <w:t xml:space="preserve">: </w:t>
      </w:r>
      <w:r w:rsidR="00A90FE6" w:rsidRPr="005D2CF1">
        <w:t>relative time interval, either in the past or in the future, that indicates the time period for which the QoS Sustainability analytics is requested;</w:t>
      </w:r>
    </w:p>
    <w:p w14:paraId="110E6A92" w14:textId="194AB10A" w:rsidR="00FC2179" w:rsidRPr="00FC2179" w:rsidRDefault="00FC2179" w:rsidP="00FC2179">
      <w:pPr>
        <w:pStyle w:val="B1"/>
      </w:pPr>
      <w:r>
        <w:t>-</w:t>
      </w:r>
      <w:r>
        <w:tab/>
        <w:t>Optionally, Spatial granularity size and Temporal granularity size;</w:t>
      </w:r>
    </w:p>
    <w:p w14:paraId="7086F6E2" w14:textId="1C9AD8D7" w:rsidR="009E5857" w:rsidRPr="00A90FE6" w:rsidRDefault="009E5857" w:rsidP="00A90FE6">
      <w:pPr>
        <w:pStyle w:val="B1"/>
      </w:pPr>
      <w:r w:rsidRPr="00B26C2A">
        <w:rPr>
          <w:lang w:eastAsia="ko-KR"/>
        </w:rPr>
        <w:t>-</w:t>
      </w:r>
      <w:r w:rsidRPr="00B26C2A">
        <w:rPr>
          <w:lang w:eastAsia="ko-KR"/>
        </w:rPr>
        <w:tab/>
        <w:t>Reporting Threshold(s)</w:t>
      </w:r>
      <w:r w:rsidR="00A90FE6">
        <w:t xml:space="preserve">, </w:t>
      </w:r>
      <w:r w:rsidR="00A90FE6" w:rsidRPr="005D2CF1">
        <w:t>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r w:rsidR="00A90FE6" w:rsidRPr="00B26C2A">
        <w:rPr>
          <w:lang w:eastAsia="ko-KR"/>
        </w:rPr>
        <w:t xml:space="preserve"> (</w:t>
      </w:r>
      <w:r w:rsidR="00A90FE6">
        <w:rPr>
          <w:lang w:eastAsia="ko-KR"/>
        </w:rPr>
        <w:t>more</w:t>
      </w:r>
      <w:r w:rsidR="00A90FE6" w:rsidRPr="00B26C2A">
        <w:rPr>
          <w:lang w:eastAsia="ko-KR"/>
        </w:rPr>
        <w:t xml:space="preserve"> details are </w:t>
      </w:r>
      <w:r w:rsidR="00A90FE6" w:rsidRPr="00B26C2A">
        <w:t>specified in clause</w:t>
      </w:r>
      <w:r w:rsidR="00A90FE6" w:rsidRPr="00B26C2A">
        <w:rPr>
          <w:lang w:eastAsia="zh-CN"/>
        </w:rPr>
        <w:t> </w:t>
      </w:r>
      <w:r w:rsidR="00A90FE6" w:rsidRPr="00B26C2A">
        <w:t>6.9.1 of TS 23.288 [</w:t>
      </w:r>
      <w:r w:rsidR="00A90FE6" w:rsidRPr="00B26C2A">
        <w:rPr>
          <w:lang w:eastAsia="ko-KR"/>
        </w:rPr>
        <w:t>20</w:t>
      </w:r>
      <w:r w:rsidR="00A90FE6" w:rsidRPr="00B26C2A">
        <w:t>])</w:t>
      </w:r>
      <w:r w:rsidR="00A90FE6" w:rsidRPr="005D2CF1">
        <w:t>.</w:t>
      </w:r>
    </w:p>
    <w:p w14:paraId="35621372" w14:textId="12C2317F" w:rsidR="00A11E60" w:rsidRPr="00D601F2" w:rsidRDefault="009E5857" w:rsidP="00CB65C2">
      <w:pPr>
        <w:pStyle w:val="B1"/>
      </w:pPr>
      <w:r w:rsidRPr="00B26C2A">
        <w:lastRenderedPageBreak/>
        <w:t>-</w:t>
      </w:r>
      <w:r w:rsidRPr="00B26C2A">
        <w:tab/>
        <w:t>In a subscription, the Notification Correlation Id and the Notification Target Address.</w:t>
      </w:r>
    </w:p>
    <w:p w14:paraId="413E57AD" w14:textId="77777777" w:rsidR="0085262D" w:rsidRPr="00822E86" w:rsidRDefault="0085262D" w:rsidP="0085262D">
      <w:pPr>
        <w:pStyle w:val="Heading3"/>
        <w:rPr>
          <w:rFonts w:eastAsia="DengXian"/>
        </w:rPr>
      </w:pPr>
      <w:bookmarkStart w:id="18" w:name="_Toc148498835"/>
      <w:r w:rsidRPr="00042496">
        <w:rPr>
          <w:rFonts w:eastAsia="DengXian"/>
        </w:rPr>
        <w:t>6.X.3</w:t>
      </w:r>
      <w:r w:rsidRPr="00042496">
        <w:rPr>
          <w:rFonts w:eastAsia="DengXian"/>
        </w:rPr>
        <w:tab/>
        <w:t>Procedures</w:t>
      </w:r>
      <w:bookmarkEnd w:id="15"/>
      <w:bookmarkEnd w:id="16"/>
      <w:bookmarkEnd w:id="17"/>
      <w:bookmarkEnd w:id="18"/>
    </w:p>
    <w:p w14:paraId="4ECBAAD5" w14:textId="77777777" w:rsidR="00AE367D" w:rsidRDefault="00AE367D" w:rsidP="00AE367D">
      <w:pPr>
        <w:keepLines/>
        <w:overflowPunct w:val="0"/>
        <w:autoSpaceDE w:val="0"/>
        <w:autoSpaceDN w:val="0"/>
        <w:adjustRightInd w:val="0"/>
        <w:ind w:left="1559" w:hanging="1276"/>
        <w:textAlignment w:val="baseline"/>
        <w:rPr>
          <w:rFonts w:eastAsia="Times New Roman"/>
          <w:color w:val="FF0000"/>
          <w:lang w:eastAsia="ko-KR"/>
        </w:rPr>
      </w:pPr>
      <w:bookmarkStart w:id="19" w:name="_Toc326248711"/>
      <w:bookmarkStart w:id="20" w:name="_Toc510604409"/>
      <w:bookmarkStart w:id="21" w:name="_Toc92875664"/>
      <w:bookmarkStart w:id="22" w:name="_Toc93070688"/>
      <w:r>
        <w:rPr>
          <w:rFonts w:eastAsia="Times New Roman"/>
          <w:color w:val="FF0000"/>
          <w:lang w:eastAsia="en-GB"/>
        </w:rPr>
        <w:t>Editor's note:</w:t>
      </w:r>
      <w:r>
        <w:rPr>
          <w:rFonts w:eastAsia="Times New Roman"/>
          <w:color w:val="FF0000"/>
          <w:lang w:eastAsia="en-GB"/>
        </w:rPr>
        <w:tab/>
        <w:t xml:space="preserve">This clause describes </w:t>
      </w:r>
      <w:r>
        <w:rPr>
          <w:rFonts w:eastAsia="Times New Roman"/>
          <w:color w:val="FF0000"/>
          <w:lang w:eastAsia="ko-KR"/>
        </w:rPr>
        <w:t xml:space="preserve">high-level </w:t>
      </w:r>
      <w:r>
        <w:rPr>
          <w:rFonts w:eastAsia="Times New Roman"/>
          <w:color w:val="FF0000"/>
          <w:lang w:eastAsia="en-GB"/>
        </w:rPr>
        <w:t>procedures and information flows for the solution.</w:t>
      </w:r>
    </w:p>
    <w:p w14:paraId="5564E8AB" w14:textId="77777777" w:rsidR="00F37F5B" w:rsidRPr="00AE367D" w:rsidRDefault="00F37F5B" w:rsidP="00F37F5B">
      <w:pPr>
        <w:pStyle w:val="ListParagraph"/>
        <w:spacing w:line="276" w:lineRule="auto"/>
        <w:rPr>
          <w:rFonts w:eastAsia="DengXian"/>
          <w:sz w:val="20"/>
          <w:szCs w:val="20"/>
          <w:lang w:val="en-GB"/>
        </w:rPr>
      </w:pPr>
    </w:p>
    <w:p w14:paraId="190CD7AE" w14:textId="36E66C16" w:rsidR="0085262D" w:rsidRPr="00822E86" w:rsidRDefault="0085262D" w:rsidP="00F37F5B">
      <w:pPr>
        <w:pStyle w:val="Heading3"/>
        <w:rPr>
          <w:rFonts w:eastAsia="DengXian"/>
        </w:rPr>
      </w:pPr>
      <w:bookmarkStart w:id="23" w:name="_Toc148498836"/>
      <w:r w:rsidRPr="00042496">
        <w:rPr>
          <w:rFonts w:eastAsia="DengXian"/>
        </w:rPr>
        <w:t>6.X.4</w:t>
      </w:r>
      <w:r w:rsidRPr="00042496">
        <w:rPr>
          <w:rFonts w:eastAsia="DengXian"/>
        </w:rPr>
        <w:tab/>
      </w:r>
      <w:bookmarkEnd w:id="19"/>
      <w:bookmarkEnd w:id="20"/>
      <w:bookmarkEnd w:id="21"/>
      <w:r w:rsidRPr="00042496">
        <w:rPr>
          <w:rFonts w:eastAsia="DengXian"/>
        </w:rPr>
        <w:t>Impacts on</w:t>
      </w:r>
      <w:r w:rsidR="00F37F5B">
        <w:rPr>
          <w:rFonts w:eastAsia="DengXian"/>
        </w:rPr>
        <w:t xml:space="preserve"> </w:t>
      </w:r>
      <w:r w:rsidRPr="00042496">
        <w:rPr>
          <w:rFonts w:eastAsia="DengXian"/>
        </w:rPr>
        <w:t>services, entities and interfaces</w:t>
      </w:r>
      <w:bookmarkEnd w:id="22"/>
      <w:bookmarkEnd w:id="23"/>
    </w:p>
    <w:p w14:paraId="562B3A8F" w14:textId="77777777" w:rsidR="00AE367D" w:rsidRDefault="00AE367D" w:rsidP="00AE367D">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captures impacts on existing 3GPP nodes and functional elements.</w:t>
      </w:r>
    </w:p>
    <w:p w14:paraId="3C0B65D2" w14:textId="77777777" w:rsidR="00AE367D" w:rsidRDefault="00AE367D" w:rsidP="00A84ED5">
      <w:pPr>
        <w:ind w:left="567" w:hanging="283"/>
        <w:rPr>
          <w:rStyle w:val="normaltextrun"/>
          <w:color w:val="000000"/>
          <w:shd w:val="clear" w:color="auto" w:fill="FFFFFF"/>
        </w:rPr>
      </w:pPr>
    </w:p>
    <w:p w14:paraId="003DF67D" w14:textId="111B4B13"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5F5E3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259EA" w14:textId="77777777" w:rsidR="00933088" w:rsidRDefault="00933088">
      <w:r>
        <w:separator/>
      </w:r>
    </w:p>
  </w:endnote>
  <w:endnote w:type="continuationSeparator" w:id="0">
    <w:p w14:paraId="4D0DFF57" w14:textId="77777777" w:rsidR="00933088" w:rsidRDefault="00933088">
      <w:r>
        <w:continuationSeparator/>
      </w:r>
    </w:p>
  </w:endnote>
  <w:endnote w:type="continuationNotice" w:id="1">
    <w:p w14:paraId="6171E0CF" w14:textId="77777777" w:rsidR="00933088" w:rsidRDefault="00933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235DC2" w:rsidRDefault="00235D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7FE00" w14:textId="77777777" w:rsidR="00933088" w:rsidRDefault="00933088">
      <w:r>
        <w:separator/>
      </w:r>
    </w:p>
  </w:footnote>
  <w:footnote w:type="continuationSeparator" w:id="0">
    <w:p w14:paraId="548DBFBB" w14:textId="77777777" w:rsidR="00933088" w:rsidRDefault="00933088">
      <w:r>
        <w:continuationSeparator/>
      </w:r>
    </w:p>
  </w:footnote>
  <w:footnote w:type="continuationNotice" w:id="1">
    <w:p w14:paraId="163762EA" w14:textId="77777777" w:rsidR="00933088" w:rsidRDefault="00933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C59B" w14:textId="3F928951" w:rsidR="00235DC2" w:rsidRDefault="00235D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C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235DC2" w:rsidRDefault="00235D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02C3F49C" w:rsidR="00235DC2" w:rsidRDefault="00235D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C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235DC2" w:rsidRDefault="00235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5"/>
  </w:num>
  <w:num w:numId="7">
    <w:abstractNumId w:val="9"/>
  </w:num>
  <w:num w:numId="8">
    <w:abstractNumId w:val="2"/>
  </w:num>
  <w:num w:numId="9">
    <w:abstractNumId w:val="6"/>
  </w:num>
  <w:num w:numId="10">
    <w:abstractNumId w:val="4"/>
  </w:num>
  <w:num w:numId="11">
    <w:abstractNumId w:val="7"/>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1BEC"/>
    <w:rsid w:val="00012B7E"/>
    <w:rsid w:val="0003061C"/>
    <w:rsid w:val="00033397"/>
    <w:rsid w:val="00037A59"/>
    <w:rsid w:val="00040095"/>
    <w:rsid w:val="00051834"/>
    <w:rsid w:val="000543AF"/>
    <w:rsid w:val="00054A22"/>
    <w:rsid w:val="0005565A"/>
    <w:rsid w:val="00057CE8"/>
    <w:rsid w:val="00062023"/>
    <w:rsid w:val="000655A6"/>
    <w:rsid w:val="00076115"/>
    <w:rsid w:val="00080512"/>
    <w:rsid w:val="000A28A6"/>
    <w:rsid w:val="000C44EA"/>
    <w:rsid w:val="000C47C3"/>
    <w:rsid w:val="000C6B78"/>
    <w:rsid w:val="000D2A3F"/>
    <w:rsid w:val="000D58AB"/>
    <w:rsid w:val="00101F0E"/>
    <w:rsid w:val="00107B00"/>
    <w:rsid w:val="00124D46"/>
    <w:rsid w:val="0012534E"/>
    <w:rsid w:val="001326D3"/>
    <w:rsid w:val="00133525"/>
    <w:rsid w:val="00152A28"/>
    <w:rsid w:val="00194C53"/>
    <w:rsid w:val="001A4C42"/>
    <w:rsid w:val="001A7420"/>
    <w:rsid w:val="001B46C2"/>
    <w:rsid w:val="001B6637"/>
    <w:rsid w:val="001C21C3"/>
    <w:rsid w:val="001D02C2"/>
    <w:rsid w:val="001D36EE"/>
    <w:rsid w:val="001F0C1D"/>
    <w:rsid w:val="001F1132"/>
    <w:rsid w:val="001F168B"/>
    <w:rsid w:val="001F70BB"/>
    <w:rsid w:val="002200A7"/>
    <w:rsid w:val="00221B75"/>
    <w:rsid w:val="002347A2"/>
    <w:rsid w:val="00235DC2"/>
    <w:rsid w:val="002675F0"/>
    <w:rsid w:val="0027369D"/>
    <w:rsid w:val="00274748"/>
    <w:rsid w:val="00275E16"/>
    <w:rsid w:val="002760EE"/>
    <w:rsid w:val="002B6339"/>
    <w:rsid w:val="002D08CE"/>
    <w:rsid w:val="002E00EE"/>
    <w:rsid w:val="002E20E2"/>
    <w:rsid w:val="002E3A76"/>
    <w:rsid w:val="002E7309"/>
    <w:rsid w:val="0030410A"/>
    <w:rsid w:val="00304444"/>
    <w:rsid w:val="00304620"/>
    <w:rsid w:val="00310654"/>
    <w:rsid w:val="003172DC"/>
    <w:rsid w:val="00322D29"/>
    <w:rsid w:val="0034209C"/>
    <w:rsid w:val="00350679"/>
    <w:rsid w:val="0035462D"/>
    <w:rsid w:val="00356555"/>
    <w:rsid w:val="00366727"/>
    <w:rsid w:val="003765B8"/>
    <w:rsid w:val="003A59C2"/>
    <w:rsid w:val="003C3971"/>
    <w:rsid w:val="003C448D"/>
    <w:rsid w:val="003E5A36"/>
    <w:rsid w:val="003F0596"/>
    <w:rsid w:val="003F5FDC"/>
    <w:rsid w:val="00411DC6"/>
    <w:rsid w:val="00412AC2"/>
    <w:rsid w:val="004133B0"/>
    <w:rsid w:val="004144EC"/>
    <w:rsid w:val="00416AF0"/>
    <w:rsid w:val="00423334"/>
    <w:rsid w:val="00426A66"/>
    <w:rsid w:val="004345EC"/>
    <w:rsid w:val="00445111"/>
    <w:rsid w:val="004550DD"/>
    <w:rsid w:val="00457D13"/>
    <w:rsid w:val="00465515"/>
    <w:rsid w:val="0047150E"/>
    <w:rsid w:val="00475D03"/>
    <w:rsid w:val="00476320"/>
    <w:rsid w:val="0049751D"/>
    <w:rsid w:val="004A1123"/>
    <w:rsid w:val="004A3CC6"/>
    <w:rsid w:val="004B77C0"/>
    <w:rsid w:val="004C30AC"/>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233A"/>
    <w:rsid w:val="00542ABE"/>
    <w:rsid w:val="00543E6C"/>
    <w:rsid w:val="0055631B"/>
    <w:rsid w:val="00560EAA"/>
    <w:rsid w:val="00565087"/>
    <w:rsid w:val="00575556"/>
    <w:rsid w:val="00575D2B"/>
    <w:rsid w:val="00580A37"/>
    <w:rsid w:val="00581DA2"/>
    <w:rsid w:val="00584681"/>
    <w:rsid w:val="0059012D"/>
    <w:rsid w:val="00597B11"/>
    <w:rsid w:val="005A319B"/>
    <w:rsid w:val="005B30B1"/>
    <w:rsid w:val="005D2E01"/>
    <w:rsid w:val="005D380B"/>
    <w:rsid w:val="005D4E7D"/>
    <w:rsid w:val="005D6BB5"/>
    <w:rsid w:val="005D7526"/>
    <w:rsid w:val="005E4BB2"/>
    <w:rsid w:val="005F5E35"/>
    <w:rsid w:val="005F788A"/>
    <w:rsid w:val="00602AEA"/>
    <w:rsid w:val="006045F5"/>
    <w:rsid w:val="0060699B"/>
    <w:rsid w:val="00614FDF"/>
    <w:rsid w:val="006271FA"/>
    <w:rsid w:val="00632397"/>
    <w:rsid w:val="0063543D"/>
    <w:rsid w:val="00647114"/>
    <w:rsid w:val="00677384"/>
    <w:rsid w:val="00684C62"/>
    <w:rsid w:val="00690A38"/>
    <w:rsid w:val="0069101B"/>
    <w:rsid w:val="006912E9"/>
    <w:rsid w:val="00697AD3"/>
    <w:rsid w:val="006A1CF6"/>
    <w:rsid w:val="006A323F"/>
    <w:rsid w:val="006B30D0"/>
    <w:rsid w:val="006C3D95"/>
    <w:rsid w:val="006C4F15"/>
    <w:rsid w:val="006D72B4"/>
    <w:rsid w:val="006E5C86"/>
    <w:rsid w:val="006F2064"/>
    <w:rsid w:val="00701116"/>
    <w:rsid w:val="0070373F"/>
    <w:rsid w:val="0071174C"/>
    <w:rsid w:val="00713C44"/>
    <w:rsid w:val="00717E1A"/>
    <w:rsid w:val="00723EED"/>
    <w:rsid w:val="00734A5B"/>
    <w:rsid w:val="0074026F"/>
    <w:rsid w:val="007429F6"/>
    <w:rsid w:val="007440DF"/>
    <w:rsid w:val="00744E76"/>
    <w:rsid w:val="0074653C"/>
    <w:rsid w:val="00765E07"/>
    <w:rsid w:val="00765EA3"/>
    <w:rsid w:val="00774DA4"/>
    <w:rsid w:val="00780612"/>
    <w:rsid w:val="00781F0F"/>
    <w:rsid w:val="00791554"/>
    <w:rsid w:val="007A4AD5"/>
    <w:rsid w:val="007B343A"/>
    <w:rsid w:val="007B600E"/>
    <w:rsid w:val="007B7035"/>
    <w:rsid w:val="007D0D5B"/>
    <w:rsid w:val="007D19A6"/>
    <w:rsid w:val="007D770B"/>
    <w:rsid w:val="007F0F4A"/>
    <w:rsid w:val="007F238E"/>
    <w:rsid w:val="007F71CF"/>
    <w:rsid w:val="008028A4"/>
    <w:rsid w:val="00822E86"/>
    <w:rsid w:val="00824A29"/>
    <w:rsid w:val="00830747"/>
    <w:rsid w:val="00832D49"/>
    <w:rsid w:val="00837FE7"/>
    <w:rsid w:val="0084181B"/>
    <w:rsid w:val="008433F5"/>
    <w:rsid w:val="00844839"/>
    <w:rsid w:val="00846658"/>
    <w:rsid w:val="0085262D"/>
    <w:rsid w:val="00874954"/>
    <w:rsid w:val="008768CA"/>
    <w:rsid w:val="00886434"/>
    <w:rsid w:val="008B5576"/>
    <w:rsid w:val="008C384C"/>
    <w:rsid w:val="008C4DD6"/>
    <w:rsid w:val="008D3074"/>
    <w:rsid w:val="008D53A6"/>
    <w:rsid w:val="008E2D68"/>
    <w:rsid w:val="008E6756"/>
    <w:rsid w:val="008F2CB2"/>
    <w:rsid w:val="00900A6F"/>
    <w:rsid w:val="00901330"/>
    <w:rsid w:val="009018F9"/>
    <w:rsid w:val="0090271F"/>
    <w:rsid w:val="00902E23"/>
    <w:rsid w:val="009114D7"/>
    <w:rsid w:val="0091348E"/>
    <w:rsid w:val="00917CCB"/>
    <w:rsid w:val="00923AAD"/>
    <w:rsid w:val="00927F10"/>
    <w:rsid w:val="00932D9F"/>
    <w:rsid w:val="00933088"/>
    <w:rsid w:val="00933FB0"/>
    <w:rsid w:val="00942EC2"/>
    <w:rsid w:val="009433AC"/>
    <w:rsid w:val="0094396A"/>
    <w:rsid w:val="009723D7"/>
    <w:rsid w:val="00973262"/>
    <w:rsid w:val="00980762"/>
    <w:rsid w:val="009A332C"/>
    <w:rsid w:val="009A79AD"/>
    <w:rsid w:val="009B0726"/>
    <w:rsid w:val="009B34D0"/>
    <w:rsid w:val="009B5775"/>
    <w:rsid w:val="009C3867"/>
    <w:rsid w:val="009E5857"/>
    <w:rsid w:val="009F0E7B"/>
    <w:rsid w:val="009F37B7"/>
    <w:rsid w:val="009F6684"/>
    <w:rsid w:val="00A003AB"/>
    <w:rsid w:val="00A10F02"/>
    <w:rsid w:val="00A11E60"/>
    <w:rsid w:val="00A12827"/>
    <w:rsid w:val="00A14016"/>
    <w:rsid w:val="00A16155"/>
    <w:rsid w:val="00A164B4"/>
    <w:rsid w:val="00A26956"/>
    <w:rsid w:val="00A27486"/>
    <w:rsid w:val="00A417A7"/>
    <w:rsid w:val="00A47654"/>
    <w:rsid w:val="00A53724"/>
    <w:rsid w:val="00A56066"/>
    <w:rsid w:val="00A568AA"/>
    <w:rsid w:val="00A64159"/>
    <w:rsid w:val="00A676D6"/>
    <w:rsid w:val="00A73129"/>
    <w:rsid w:val="00A77535"/>
    <w:rsid w:val="00A77CB3"/>
    <w:rsid w:val="00A82346"/>
    <w:rsid w:val="00A84ED5"/>
    <w:rsid w:val="00A85013"/>
    <w:rsid w:val="00A90A14"/>
    <w:rsid w:val="00A90FE6"/>
    <w:rsid w:val="00A92BA1"/>
    <w:rsid w:val="00A95A32"/>
    <w:rsid w:val="00A97D78"/>
    <w:rsid w:val="00A97D9F"/>
    <w:rsid w:val="00AA4B4F"/>
    <w:rsid w:val="00AA69B8"/>
    <w:rsid w:val="00AB4A5D"/>
    <w:rsid w:val="00AC6BC6"/>
    <w:rsid w:val="00AD5A5C"/>
    <w:rsid w:val="00AE09FB"/>
    <w:rsid w:val="00AE367D"/>
    <w:rsid w:val="00AE65E2"/>
    <w:rsid w:val="00AF06D1"/>
    <w:rsid w:val="00AF1460"/>
    <w:rsid w:val="00B06DB8"/>
    <w:rsid w:val="00B1294C"/>
    <w:rsid w:val="00B15449"/>
    <w:rsid w:val="00B2085C"/>
    <w:rsid w:val="00B22ACA"/>
    <w:rsid w:val="00B22DF7"/>
    <w:rsid w:val="00B5477F"/>
    <w:rsid w:val="00B55B49"/>
    <w:rsid w:val="00B730FE"/>
    <w:rsid w:val="00B73E9E"/>
    <w:rsid w:val="00B770F9"/>
    <w:rsid w:val="00B77ECF"/>
    <w:rsid w:val="00B817CE"/>
    <w:rsid w:val="00B93086"/>
    <w:rsid w:val="00B97F28"/>
    <w:rsid w:val="00BA19ED"/>
    <w:rsid w:val="00BA2659"/>
    <w:rsid w:val="00BA4B8D"/>
    <w:rsid w:val="00BA7FC2"/>
    <w:rsid w:val="00BB25CD"/>
    <w:rsid w:val="00BB3015"/>
    <w:rsid w:val="00BC0F7D"/>
    <w:rsid w:val="00BD4F95"/>
    <w:rsid w:val="00BD7D31"/>
    <w:rsid w:val="00BE3255"/>
    <w:rsid w:val="00BF128E"/>
    <w:rsid w:val="00C074DD"/>
    <w:rsid w:val="00C1496A"/>
    <w:rsid w:val="00C22B28"/>
    <w:rsid w:val="00C2353D"/>
    <w:rsid w:val="00C33079"/>
    <w:rsid w:val="00C34B70"/>
    <w:rsid w:val="00C4468C"/>
    <w:rsid w:val="00C45231"/>
    <w:rsid w:val="00C551FF"/>
    <w:rsid w:val="00C72833"/>
    <w:rsid w:val="00C80F1D"/>
    <w:rsid w:val="00C827E8"/>
    <w:rsid w:val="00C91962"/>
    <w:rsid w:val="00C935C7"/>
    <w:rsid w:val="00C93F40"/>
    <w:rsid w:val="00CA3D0C"/>
    <w:rsid w:val="00CB65C2"/>
    <w:rsid w:val="00CC5890"/>
    <w:rsid w:val="00CD2826"/>
    <w:rsid w:val="00CF098F"/>
    <w:rsid w:val="00D13E32"/>
    <w:rsid w:val="00D34633"/>
    <w:rsid w:val="00D37B82"/>
    <w:rsid w:val="00D45A36"/>
    <w:rsid w:val="00D56E9C"/>
    <w:rsid w:val="00D57972"/>
    <w:rsid w:val="00D601F2"/>
    <w:rsid w:val="00D6429D"/>
    <w:rsid w:val="00D675A9"/>
    <w:rsid w:val="00D71803"/>
    <w:rsid w:val="00D738D6"/>
    <w:rsid w:val="00D755EB"/>
    <w:rsid w:val="00D75D35"/>
    <w:rsid w:val="00D76048"/>
    <w:rsid w:val="00D82E6F"/>
    <w:rsid w:val="00D87E00"/>
    <w:rsid w:val="00D9134D"/>
    <w:rsid w:val="00D950B6"/>
    <w:rsid w:val="00D97FD8"/>
    <w:rsid w:val="00DA7A03"/>
    <w:rsid w:val="00DB1818"/>
    <w:rsid w:val="00DC309B"/>
    <w:rsid w:val="00DC4DA2"/>
    <w:rsid w:val="00DD3657"/>
    <w:rsid w:val="00DD4C17"/>
    <w:rsid w:val="00DD74A5"/>
    <w:rsid w:val="00DE494D"/>
    <w:rsid w:val="00DE6813"/>
    <w:rsid w:val="00DF2176"/>
    <w:rsid w:val="00DF2B1F"/>
    <w:rsid w:val="00DF53CC"/>
    <w:rsid w:val="00DF5D0A"/>
    <w:rsid w:val="00DF62CD"/>
    <w:rsid w:val="00E009D9"/>
    <w:rsid w:val="00E16509"/>
    <w:rsid w:val="00E23323"/>
    <w:rsid w:val="00E42506"/>
    <w:rsid w:val="00E44582"/>
    <w:rsid w:val="00E47C32"/>
    <w:rsid w:val="00E51D50"/>
    <w:rsid w:val="00E70F22"/>
    <w:rsid w:val="00E7583C"/>
    <w:rsid w:val="00E77001"/>
    <w:rsid w:val="00E77645"/>
    <w:rsid w:val="00EA15B0"/>
    <w:rsid w:val="00EA5EA7"/>
    <w:rsid w:val="00EB5E3B"/>
    <w:rsid w:val="00EC4A25"/>
    <w:rsid w:val="00EC5159"/>
    <w:rsid w:val="00ED62AC"/>
    <w:rsid w:val="00EE4567"/>
    <w:rsid w:val="00EE6FAD"/>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97D"/>
    <w:rsid w:val="00F62EF3"/>
    <w:rsid w:val="00F64A28"/>
    <w:rsid w:val="00F653B8"/>
    <w:rsid w:val="00F76889"/>
    <w:rsid w:val="00F77E67"/>
    <w:rsid w:val="00F826E9"/>
    <w:rsid w:val="00F9008D"/>
    <w:rsid w:val="00F9058A"/>
    <w:rsid w:val="00FA1266"/>
    <w:rsid w:val="00FC1192"/>
    <w:rsid w:val="00FC2179"/>
    <w:rsid w:val="00FC3176"/>
    <w:rsid w:val="00FE5504"/>
    <w:rsid w:val="00FE76B2"/>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customStyle="1" w:styleId="B3Car">
    <w:name w:val="B3 Car"/>
    <w:rsid w:val="009E5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334331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43990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32136766">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996763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3.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5925912-41DE-4B72-A9B3-B87F8C80DB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Huawei3</cp:lastModifiedBy>
  <cp:revision>2</cp:revision>
  <cp:lastPrinted>2019-02-25T14:05:00Z</cp:lastPrinted>
  <dcterms:created xsi:type="dcterms:W3CDTF">2024-02-16T15:37:00Z</dcterms:created>
  <dcterms:modified xsi:type="dcterms:W3CDTF">2024-02-16T15:37:00Z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y fmtid="{D5CDD505-2E9C-101B-9397-08002B2CF9AE}" pid="5" name="_2015_ms_pID_725343">
    <vt:lpwstr>(3)HNobL11AivChCpqUFYnLNZDZ9qUApe6mP/MjqoZAJEoAlwRrAF+u6I/OHgzvMyFrF1UXPxPx
pYOfWOACUi1RxJccalgHgAaPoHZ8M04Qbryi7rkiSG4qK4JBKzqDwJKANtRCkN6iEGk6SZuq
TTkYh/OWFJgRJ9VKIUy9CU/Br4zfl/6I+wsiw7EtmmveGUiUTwOWK/NeNMREusW88ntSPhW6
tdEwPhooujNcZG/ARW</vt:lpwstr>
  </property>
  <property fmtid="{D5CDD505-2E9C-101B-9397-08002B2CF9AE}" pid="6" name="_2015_ms_pID_7253431">
    <vt:lpwstr>lYGrOC4p6Xniqdp5NBZZCyBJJlcewUdZ0/uYBhu4ZQjlYztgHBdR0g
W8sPnF8yIwS3JlX//XJ3JDY1CFwsH2FgXxdGED2wBalSFdepF48ODRd0K2wbogpJDfLcy7nI
4xF5cZbOcNTopNqx6tburqiIPIL7eLP0K7yHMFtjC6jpUeTiy+qlm/0x/hhHp12m4+caLBUJ
cRcEZrjb6qNqgudRTYRw2hM1QyCC+OYyUe0J</vt:lpwstr>
  </property>
  <property fmtid="{D5CDD505-2E9C-101B-9397-08002B2CF9AE}" pid="7" name="_2015_ms_pID_7253432">
    <vt:lpwstr>1mwul3LEBX+a+PYu9Bxtq6A=</vt:lpwstr>
  </property>
</Properties>
</file>